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40"/>
          <w:szCs w:val="40"/>
        </w:rPr>
        <w:t xml:space="preserve">Checklist para abrir una clínica veterinaria en México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Ve tachando conforme avances. El porqué de cada punto: pixelvetsos.com/blog/como-abrir-veterinaria-mexico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1. Modelo y números</w:t>
      </w:r>
    </w:p>
    <w:p>
      <w:pPr>
        <w:spacing w:after="100"/>
      </w:pPr>
      <w:r>
        <w:rPr>
          <w:sz w:val="22"/>
          <w:szCs w:val="22"/>
        </w:rPr>
        <w:t xml:space="preserve">☐  Modelo definido: consultorio, clínica con cirugía u hospital</w:t>
      </w:r>
    </w:p>
    <w:p>
      <w:pPr>
        <w:spacing w:after="100"/>
      </w:pPr>
      <w:r>
        <w:rPr>
          <w:sz w:val="22"/>
          <w:szCs w:val="22"/>
        </w:rPr>
        <w:t xml:space="preserve">☐  Lista de servicios inicial (y si venderás producto: alimento, medicamento)</w:t>
      </w:r>
    </w:p>
    <w:p>
      <w:pPr>
        <w:spacing w:after="100"/>
      </w:pPr>
      <w:r>
        <w:rPr>
          <w:sz w:val="22"/>
          <w:szCs w:val="22"/>
        </w:rPr>
        <w:t xml:space="preserve">☐  Precios calculados a partir de costos, no copiados de enfrente</w:t>
      </w:r>
    </w:p>
    <w:p>
      <w:pPr>
        <w:spacing w:after="100"/>
      </w:pPr>
      <w:r>
        <w:rPr>
          <w:sz w:val="22"/>
          <w:szCs w:val="22"/>
        </w:rPr>
        <w:t xml:space="preserve">☐  Presupuesto de arranque y colchón para los primeros meses</w:t>
      </w:r>
    </w:p>
    <w:p>
      <w:pPr>
        <w:spacing w:after="100"/>
      </w:pPr>
      <w:r>
        <w:rPr>
          <w:sz w:val="22"/>
          <w:szCs w:val="22"/>
        </w:rPr>
        <w:t xml:space="preserve">☐  Cuenta bancaria del negocio, separada de la personal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2. Lo fiscal (SAT)</w:t>
      </w:r>
    </w:p>
    <w:p>
      <w:pPr>
        <w:spacing w:after="100"/>
      </w:pPr>
      <w:r>
        <w:rPr>
          <w:sz w:val="22"/>
          <w:szCs w:val="22"/>
        </w:rPr>
        <w:t xml:space="preserve">☐  RFC con la actividad correcta</w:t>
      </w:r>
    </w:p>
    <w:p>
      <w:pPr>
        <w:spacing w:after="100"/>
      </w:pPr>
      <w:r>
        <w:rPr>
          <w:sz w:val="22"/>
          <w:szCs w:val="22"/>
        </w:rPr>
        <w:t xml:space="preserve">☐  Régimen fiscal elegido con tu contador (RESICO es el candidato común)</w:t>
      </w:r>
    </w:p>
    <w:p>
      <w:pPr>
        <w:spacing w:after="100"/>
      </w:pPr>
      <w:r>
        <w:rPr>
          <w:sz w:val="22"/>
          <w:szCs w:val="22"/>
        </w:rPr>
        <w:t xml:space="preserve">☐  e.firma vigente y buzón tributario activo</w:t>
      </w:r>
    </w:p>
    <w:p>
      <w:pPr>
        <w:spacing w:after="100"/>
      </w:pPr>
      <w:r>
        <w:rPr>
          <w:sz w:val="22"/>
          <w:szCs w:val="22"/>
        </w:rPr>
        <w:t xml:space="preserve">☐  CSD y cuenta con un PAC, si vas a facturar desde el día uno</w:t>
      </w:r>
    </w:p>
    <w:p>
      <w:pPr>
        <w:spacing w:after="100"/>
      </w:pPr>
      <w:r>
        <w:rPr>
          <w:sz w:val="22"/>
          <w:szCs w:val="22"/>
        </w:rPr>
        <w:t xml:space="preserve">☐  Definida la periodicidad de tu factura global (ventas de mostrador)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3. El local y sus permisos (municipales — varían por ciudad)</w:t>
      </w:r>
    </w:p>
    <w:p>
      <w:pPr>
        <w:spacing w:after="100"/>
      </w:pPr>
      <w:r>
        <w:rPr>
          <w:sz w:val="22"/>
          <w:szCs w:val="22"/>
        </w:rPr>
        <w:t xml:space="preserve">☐  Uso de suelo compatible, verificado ANTES de firmar el contrato</w:t>
      </w:r>
    </w:p>
    <w:p>
      <w:pPr>
        <w:spacing w:after="100"/>
      </w:pPr>
      <w:r>
        <w:rPr>
          <w:sz w:val="22"/>
          <w:szCs w:val="22"/>
        </w:rPr>
        <w:t xml:space="preserve">☐  Licencia de funcionamiento del municipio</w:t>
      </w:r>
    </w:p>
    <w:p>
      <w:pPr>
        <w:spacing w:after="100"/>
      </w:pPr>
      <w:r>
        <w:rPr>
          <w:sz w:val="22"/>
          <w:szCs w:val="22"/>
        </w:rPr>
        <w:t xml:space="preserve">☐  Visto bueno de Protección Civil (extintores, señalización)</w:t>
      </w:r>
    </w:p>
    <w:p>
      <w:pPr>
        <w:spacing w:after="100"/>
      </w:pPr>
      <w:r>
        <w:rPr>
          <w:sz w:val="22"/>
          <w:szCs w:val="22"/>
        </w:rPr>
        <w:t xml:space="preserve">☐  Permiso de anuncio exterior, si tendrás rótulo</w:t>
      </w:r>
    </w:p>
    <w:p>
      <w:pPr>
        <w:spacing w:after="100"/>
      </w:pPr>
      <w:r>
        <w:rPr>
          <w:sz w:val="22"/>
          <w:szCs w:val="22"/>
        </w:rPr>
        <w:t xml:space="preserve">☐  Recolector autorizado de residuos biológico-infecciosos (RPBI) contratado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4. Lo sanitario</w:t>
      </w:r>
    </w:p>
    <w:p>
      <w:pPr>
        <w:spacing w:after="100"/>
      </w:pPr>
      <w:r>
        <w:rPr>
          <w:sz w:val="22"/>
          <w:szCs w:val="22"/>
        </w:rPr>
        <w:t xml:space="preserve">☐  Cédula profesional del MVZ responsable en regla</w:t>
      </w:r>
    </w:p>
    <w:p>
      <w:pPr>
        <w:spacing w:after="100"/>
      </w:pPr>
      <w:r>
        <w:rPr>
          <w:sz w:val="22"/>
          <w:szCs w:val="22"/>
        </w:rPr>
        <w:t xml:space="preserve">☐  Requisitos de SENASICA revisados si comercializas productos veterinarios</w:t>
      </w:r>
    </w:p>
    <w:p>
      <w:pPr>
        <w:spacing w:after="100"/>
      </w:pPr>
      <w:r>
        <w:rPr>
          <w:sz w:val="22"/>
          <w:szCs w:val="22"/>
        </w:rPr>
        <w:t xml:space="preserve">☐  Bitácora de medicamentos controlados lista desde el día uno (si manejas Grupo I)</w:t>
      </w:r>
    </w:p>
    <w:p>
      <w:pPr>
        <w:spacing w:after="100"/>
      </w:pPr>
      <w:r>
        <w:rPr>
          <w:sz w:val="22"/>
          <w:szCs w:val="22"/>
        </w:rPr>
        <w:t xml:space="preserve">☐  Gabinete con llave para los controlados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5. Personal</w:t>
      </w:r>
    </w:p>
    <w:p>
      <w:pPr>
        <w:spacing w:after="100"/>
      </w:pPr>
      <w:r>
        <w:rPr>
          <w:sz w:val="22"/>
          <w:szCs w:val="22"/>
        </w:rPr>
        <w:t xml:space="preserve">☐  Alta patronal en el IMSS si contratas (aunque sea medio tiempo)</w:t>
      </w:r>
    </w:p>
    <w:p>
      <w:pPr>
        <w:spacing w:after="100"/>
      </w:pPr>
      <w:r>
        <w:rPr>
          <w:sz w:val="22"/>
          <w:szCs w:val="22"/>
        </w:rPr>
        <w:t xml:space="preserve">☐  Contratos y funciones por escrito</w:t>
      </w:r>
    </w:p>
    <w:p>
      <w:pPr>
        <w:spacing w:after="100"/>
      </w:pPr>
      <w:r>
        <w:rPr>
          <w:sz w:val="22"/>
          <w:szCs w:val="22"/>
        </w:rPr>
        <w:t xml:space="preserve">☐  Reglas de captura definidas: todo se registra en el sistema, desde el día uno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6. Datos personales</w:t>
      </w:r>
    </w:p>
    <w:p>
      <w:pPr>
        <w:spacing w:after="100"/>
      </w:pPr>
      <w:r>
        <w:rPr>
          <w:sz w:val="22"/>
          <w:szCs w:val="22"/>
        </w:rPr>
        <w:t xml:space="preserve">☐  Aviso de privacidad redactado (LFPDPPP) y disponible para tus clientes</w:t>
      </w:r>
    </w:p>
    <w:p>
      <w:pPr>
        <w:spacing w:after="120" w:before="280"/>
      </w:pPr>
      <w:r>
        <w:rPr>
          <w:b/>
          <w:bCs/>
          <w:sz w:val="26"/>
          <w:szCs w:val="26"/>
        </w:rPr>
        <w:t xml:space="preserve">7. Operación del día uno</w:t>
      </w:r>
    </w:p>
    <w:p>
      <w:pPr>
        <w:spacing w:after="100"/>
      </w:pPr>
      <w:r>
        <w:rPr>
          <w:sz w:val="22"/>
          <w:szCs w:val="22"/>
        </w:rPr>
        <w:t xml:space="preserve">☐  Sistema de gestión elegido y configurado (agenda, expediente, cobro)</w:t>
      </w:r>
    </w:p>
    <w:p>
      <w:pPr>
        <w:spacing w:after="100"/>
      </w:pPr>
      <w:r>
        <w:rPr>
          <w:sz w:val="22"/>
          <w:szCs w:val="22"/>
        </w:rPr>
        <w:t xml:space="preserve">☐  Catálogo de servicios y productos cargado con precios</w:t>
      </w:r>
    </w:p>
    <w:p>
      <w:pPr>
        <w:spacing w:after="100"/>
      </w:pPr>
      <w:r>
        <w:rPr>
          <w:sz w:val="22"/>
          <w:szCs w:val="22"/>
        </w:rPr>
        <w:t xml:space="preserve">☐  WhatsApp de la clínica definido (número del negocio, no personal)</w:t>
      </w:r>
    </w:p>
    <w:p>
      <w:pPr>
        <w:spacing w:after="100"/>
      </w:pPr>
      <w:r>
        <w:rPr>
          <w:sz w:val="22"/>
          <w:szCs w:val="22"/>
        </w:rPr>
        <w:t xml:space="preserve">☐  Recetario y papelería con membrete</w:t>
      </w:r>
    </w:p>
    <w:p>
      <w:pPr>
        <w:spacing w:after="100"/>
      </w:pPr>
      <w:r>
        <w:rPr>
          <w:sz w:val="22"/>
          <w:szCs w:val="22"/>
        </w:rPr>
        <w:t xml:space="preserve">☐  Horarios definidos y publicados (Google, fachada, WhatsApp)</w:t>
      </w:r>
    </w:p>
    <w:p>
      <w:pPr>
        <w:spacing w:before="320"/>
      </w:pPr>
    </w:p>
    <w:p>
      <w:pPr>
        <w:spacing w:after="120"/>
      </w:pPr>
      <w:r>
        <w:rPr>
          <w:i/>
          <w:iCs/>
          <w:color w:val="777777"/>
          <w:sz w:val="18"/>
          <w:szCs w:val="18"/>
        </w:rPr>
        <w:t xml:space="preserve">Varios permisos son municipales o estatales y cambian según dónde abras: usa la lista como mapa y confirma cada requisito en tu ayuntamiento y con tu contador.</w:t>
      </w:r>
    </w:p>
    <w:p>
      <w:r>
        <w:rPr>
          <w:color w:val="777777"/>
          <w:sz w:val="18"/>
          <w:szCs w:val="18"/>
        </w:rPr>
        <w:t xml:space="preserve">Plantilla gratuita de PixelVet OS · pixelvetsos.com/plantillas — úsala y adáptala libremente.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2026-09-01T04:22:37.309Z</dcterms:created>
  <dcterms:modified xsi:type="dcterms:W3CDTF">2026-09-01T04:22:37.309Z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