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40"/>
          <w:szCs w:val="40"/>
        </w:rPr>
        <w:t xml:space="preserve">Control de salidas de RPBI</w:t>
      </w:r>
    </w:p>
    <w:p>
      <w:pPr>
        <w:spacing w:after="240"/>
      </w:pPr>
      <w:r>
        <w:rPr>
          <w:color w:val="555555"/>
          <w:sz w:val="22"/>
          <w:szCs w:val="22"/>
        </w:rPr>
        <w:t xml:space="preserve">Hoja voluntaria. Una línea por entrega al recolector o al centro de acopio.</w:t>
      </w:r>
    </w:p>
    <w:p>
      <w:pPr>
        <w:spacing w:after="100"/>
      </w:pPr>
      <w:r>
        <w:rPr>
          <w:sz w:val="22"/>
          <w:szCs w:val="22"/>
        </w:rPr>
        <w:t xml:space="preserve">Clínica y domicilio: ______________________________________________</w:t>
      </w:r>
    </w:p>
    <w:p>
      <w:pPr>
        <w:spacing w:after="100"/>
      </w:pPr>
      <w:r>
        <w:rPr>
          <w:sz w:val="22"/>
          <w:szCs w:val="22"/>
        </w:rPr>
        <w:t xml:space="preserve">Responsable del registro: ______________________________________________</w:t>
      </w:r>
    </w:p>
    <w:p>
      <w:pPr>
        <w:spacing w:after="100"/>
      </w:pPr>
      <w:r>
        <w:rPr>
          <w:sz w:val="22"/>
          <w:szCs w:val="22"/>
        </w:rPr>
        <w:t xml:space="preserve">Categoría de generador (microgenerador, pequeño o gran generador): ______________________________________________</w:t>
      </w:r>
    </w:p>
    <w:p>
      <w:pPr>
        <w:spacing w:after="100"/>
      </w:pPr>
      <w:r>
        <w:rPr>
          <w:sz w:val="22"/>
          <w:szCs w:val="22"/>
        </w:rPr>
        <w:t xml:space="preserve">Empresa recolectora y número de autorización SEMARNAT: ______________________________________________</w:t>
      </w:r>
    </w:p>
    <w:p>
      <w:pPr>
        <w:spacing w:after="100"/>
      </w:pPr>
      <w:r>
        <w:rPr>
          <w:sz w:val="22"/>
          <w:szCs w:val="22"/>
        </w:rPr>
        <w:t xml:space="preserve">Año que cubre la hoja: ______________________________________________</w:t>
      </w:r>
    </w:p>
    <w:p>
      <w:pPr>
        <w:spacing w:before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Fecha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Tipo de residuo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Color del envase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Kilogramos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Ingreso al almacén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Salida del almacén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Destino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N.º de manifiesto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Firma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</w:tbl>
    <w:p>
      <w:pPr>
        <w:spacing w:before="200"/>
      </w:pPr>
    </w:p>
    <w:p>
      <w:r>
        <w:rPr>
          <w:b/>
          <w:bCs/>
        </w:rPr>
        <w:t xml:space="preserve">Total de kilogramos del año: ____________</w:t>
      </w:r>
    </w:p>
    <w:p>
      <w:pPr>
        <w:spacing w:before="320"/>
      </w:pPr>
    </w:p>
    <w:p>
      <w:pPr>
        <w:spacing w:after="120"/>
      </w:pPr>
      <w:r>
        <w:rPr>
          <w:i/>
          <w:iCs/>
          <w:color w:val="777777"/>
          <w:sz w:val="18"/>
          <w:szCs w:val="18"/>
        </w:rPr>
        <w:t xml:space="preserve">Esta hoja es un control voluntario, no un formato oficial ni asesoría regulatoria. Si generas hasta 400 kilogramos de residuos peligrosos al año eres microgenerador y la ley NO te exige bitácora (LGPGIR art. 48); la obligación empieza en el pequeño generador (art. 47), y su contenido mínimo está en el artículo 71 del Reglamento. Confirma tu categoría y los requisitos adicionales con tu autoridad ambiental estatal.</w:t>
      </w:r>
    </w:p>
    <w:p>
      <w:r>
        <w:rPr>
          <w:color w:val="777777"/>
          <w:sz w:val="18"/>
          <w:szCs w:val="18"/>
        </w:rPr>
        <w:t xml:space="preserve">Plantilla gratuita de PixelVet OS · pixelvetsos.com/plantillas — úsala y adáptala libremente.</w:t>
      </w:r>
    </w:p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2026-09-08T06:00:58.489Z</dcterms:created>
  <dcterms:modified xsi:type="dcterms:W3CDTF">2026-09-08T06:00:58.489Z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